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2F9639FB"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942A17" w:rsidRPr="00374A65">
        <w:rPr>
          <w:b/>
          <w:i/>
          <w:noProof/>
          <w:sz w:val="28"/>
          <w:highlight w:val="yellow"/>
        </w:rPr>
        <w:t>R4-210</w:t>
      </w:r>
      <w:r w:rsidR="00374A65" w:rsidRPr="00374A65">
        <w:rPr>
          <w:b/>
          <w:i/>
          <w:noProof/>
          <w:sz w:val="28"/>
          <w:highlight w:val="yellow"/>
        </w:rPr>
        <w:t>XXXX</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A47A8" w:rsidR="001E41F3" w:rsidRPr="00410371" w:rsidRDefault="00942A17" w:rsidP="008A7A82">
            <w:pPr>
              <w:pStyle w:val="CRCoverPage"/>
              <w:spacing w:after="0"/>
              <w:jc w:val="center"/>
              <w:rPr>
                <w:noProof/>
              </w:rPr>
            </w:pPr>
            <w:r w:rsidRPr="00942A17">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A7EF2" w:rsidR="001E41F3" w:rsidRPr="00410371" w:rsidRDefault="00374A65" w:rsidP="00E13F3D">
            <w:pPr>
              <w:pStyle w:val="CRCoverPage"/>
              <w:spacing w:after="0"/>
              <w:jc w:val="center"/>
              <w:rPr>
                <w:b/>
                <w:noProof/>
              </w:rPr>
            </w:pPr>
            <w:r w:rsidRPr="00374A65">
              <w:rPr>
                <w:b/>
                <w:noProof/>
                <w:sz w:val="28"/>
                <w:highlight w:val="yello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985BD"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35AE9">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92D2A" w:rsidR="001E41F3" w:rsidRDefault="0079456A" w:rsidP="00EA6F63">
            <w:pPr>
              <w:pStyle w:val="CRCoverPage"/>
              <w:spacing w:after="0"/>
              <w:ind w:left="100"/>
              <w:rPr>
                <w:noProof/>
              </w:rPr>
            </w:pPr>
            <w:r w:rsidRPr="0079456A">
              <w:t xml:space="preserve">CR on TS38.133 for </w:t>
            </w:r>
            <w:r w:rsidR="00B95FC3" w:rsidRPr="00B95FC3">
              <w:t xml:space="preserve">conditional </w:t>
            </w:r>
            <w:proofErr w:type="spellStart"/>
            <w:r w:rsidR="00B95FC3" w:rsidRPr="00B95FC3">
              <w:t>PSCell</w:t>
            </w:r>
            <w:proofErr w:type="spellEnd"/>
            <w:r w:rsidR="00B95FC3" w:rsidRPr="00B95FC3">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16B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A22A" w:rsidR="001E41F3" w:rsidRDefault="00B95FC3" w:rsidP="00374A65">
            <w:pPr>
              <w:pStyle w:val="CRCoverPage"/>
              <w:spacing w:after="0"/>
              <w:ind w:left="100"/>
              <w:rPr>
                <w:noProof/>
              </w:rPr>
            </w:pPr>
            <w:r>
              <w:rPr>
                <w:rFonts w:hint="eastAsia"/>
                <w:noProof/>
                <w:lang w:eastAsia="zh-TW"/>
              </w:rPr>
              <w:t>The</w:t>
            </w:r>
            <w:r>
              <w:rPr>
                <w:noProof/>
                <w:lang w:eastAsia="zh-TW"/>
              </w:rPr>
              <w:t xml:space="preserve"> </w:t>
            </w:r>
            <w:r w:rsidR="00374A65">
              <w:rPr>
                <w:noProof/>
                <w:lang w:eastAsia="zh-TW"/>
              </w:rPr>
              <w:t xml:space="preserve">description of </w:t>
            </w:r>
            <w:r>
              <w:rPr>
                <w:noProof/>
                <w:lang w:eastAsia="zh-TW"/>
              </w:rPr>
              <w:t xml:space="preserve">RRC procedure delay for conditional </w:t>
            </w:r>
            <w:r w:rsidR="00374A65">
              <w:rPr>
                <w:noProof/>
                <w:lang w:eastAsia="zh-TW"/>
              </w:rPr>
              <w:t xml:space="preserve">handover and conditional </w:t>
            </w:r>
            <w:r>
              <w:rPr>
                <w:noProof/>
                <w:lang w:eastAsia="zh-TW"/>
              </w:rPr>
              <w:t>PSCell change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CD2F7" w:rsidR="001E41F3" w:rsidRDefault="00592E7F" w:rsidP="00374A65">
            <w:pPr>
              <w:pStyle w:val="CRCoverPage"/>
              <w:spacing w:after="0"/>
              <w:ind w:left="100"/>
              <w:rPr>
                <w:noProof/>
              </w:rPr>
            </w:pPr>
            <w:r>
              <w:rPr>
                <w:noProof/>
              </w:rPr>
              <w:t>Clarify that “</w:t>
            </w:r>
            <w:r w:rsidR="00B95FC3" w:rsidRPr="00B95FC3">
              <w:rPr>
                <w:noProof/>
              </w:rPr>
              <w:t>T</w:t>
            </w:r>
            <w:r w:rsidR="00B95FC3" w:rsidRPr="00B95FC3">
              <w:rPr>
                <w:noProof/>
                <w:vertAlign w:val="subscript"/>
              </w:rPr>
              <w:t>RRC_delay</w:t>
            </w:r>
            <w:r w:rsidR="00B95FC3" w:rsidRPr="00B95FC3">
              <w:rPr>
                <w:noProof/>
              </w:rPr>
              <w:t xml:space="preserve"> is the RRC procedure delay defined in clause 12 in TS 38.331 [2] </w:t>
            </w:r>
            <w:r w:rsidR="00374A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5222" w:rsidR="001E41F3" w:rsidRDefault="00374A65" w:rsidP="00374A65">
            <w:pPr>
              <w:pStyle w:val="CRCoverPage"/>
              <w:spacing w:after="0"/>
              <w:ind w:left="100"/>
              <w:rPr>
                <w:noProof/>
              </w:rPr>
            </w:pPr>
            <w:r>
              <w:rPr>
                <w:rFonts w:hint="eastAsia"/>
                <w:noProof/>
                <w:lang w:eastAsia="zh-TW"/>
              </w:rPr>
              <w:t>The</w:t>
            </w:r>
            <w:r>
              <w:rPr>
                <w:noProof/>
                <w:lang w:eastAsia="zh-TW"/>
              </w:rPr>
              <w:t xml:space="preserve"> description of RRC procedure delay for conditional handover and conditional PSCell change </w:t>
            </w:r>
            <w:r>
              <w:rPr>
                <w:noProof/>
                <w:lang w:eastAsia="zh-TW"/>
              </w:rPr>
              <w:t>are not</w:t>
            </w:r>
            <w:r>
              <w:rPr>
                <w:noProof/>
                <w:lang w:eastAsia="zh-TW"/>
              </w:rPr>
              <w:t xml:space="preserv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22168" w:rsidR="001E41F3" w:rsidRDefault="00374A65" w:rsidP="008A7A82">
            <w:pPr>
              <w:pStyle w:val="CRCoverPage"/>
              <w:spacing w:after="0"/>
              <w:ind w:left="100"/>
              <w:rPr>
                <w:noProof/>
              </w:rPr>
            </w:pPr>
            <w:r w:rsidRPr="009C5807">
              <w:rPr>
                <w:lang w:val="en-US" w:eastAsia="ko-KR"/>
              </w:rPr>
              <w:t>6.1.4</w:t>
            </w:r>
            <w:r>
              <w:rPr>
                <w:lang w:val="en-US" w:eastAsia="ko-KR"/>
              </w:rPr>
              <w:t xml:space="preserve"> and </w:t>
            </w:r>
            <w:bookmarkStart w:id="1" w:name="_GoBack"/>
            <w:bookmarkEnd w:id="1"/>
            <w:r w:rsidR="00B95FC3">
              <w:rPr>
                <w:rFonts w:eastAsia="SimSun"/>
                <w:lang w:val="en-US" w:eastAsia="ko-KR"/>
              </w:rPr>
              <w:t>8.11B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BCC5F" w:rsidR="008863B9" w:rsidRDefault="00374A65">
            <w:pPr>
              <w:pStyle w:val="CRCoverPage"/>
              <w:spacing w:after="0"/>
              <w:ind w:left="100"/>
              <w:rPr>
                <w:noProof/>
              </w:rPr>
            </w:pPr>
            <w:r>
              <w:rPr>
                <w:noProof/>
              </w:rPr>
              <w:t xml:space="preserve">Revised from </w:t>
            </w:r>
            <w:r w:rsidRPr="00374A65">
              <w:rPr>
                <w:noProof/>
              </w:rPr>
              <w:t>R4-2101210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4790E7EA" w:rsidR="008A7A82" w:rsidRDefault="008A7A82" w:rsidP="008A7A82">
      <w:pPr>
        <w:rPr>
          <w:highlight w:val="yellow"/>
        </w:rPr>
      </w:pPr>
      <w:r w:rsidRPr="00FE57D3">
        <w:rPr>
          <w:highlight w:val="yellow"/>
        </w:rPr>
        <w:lastRenderedPageBreak/>
        <w:t>--------------------------------------------------</w:t>
      </w:r>
      <w:r>
        <w:rPr>
          <w:highlight w:val="yellow"/>
        </w:rPr>
        <w:t>-</w:t>
      </w:r>
      <w:r w:rsidRPr="00FE57D3">
        <w:rPr>
          <w:highlight w:val="yellow"/>
        </w:rPr>
        <w:t xml:space="preserve">----- Beginning of </w:t>
      </w:r>
      <w:r w:rsidR="00374A65">
        <w:rPr>
          <w:highlight w:val="yellow"/>
        </w:rPr>
        <w:t>1</w:t>
      </w:r>
      <w:r w:rsidR="00374A65" w:rsidRPr="00374A65">
        <w:rPr>
          <w:highlight w:val="yellow"/>
          <w:vertAlign w:val="superscript"/>
        </w:rPr>
        <w:t>st</w:t>
      </w:r>
      <w:r w:rsidR="00374A65">
        <w:rPr>
          <w:highlight w:val="yellow"/>
        </w:rPr>
        <w:t xml:space="preserve"> c</w:t>
      </w:r>
      <w:r w:rsidRPr="00FE57D3">
        <w:rPr>
          <w:highlight w:val="yellow"/>
        </w:rPr>
        <w:t>hange ----------------------------</w:t>
      </w:r>
      <w:r w:rsidR="00374A65">
        <w:rPr>
          <w:highlight w:val="yellow"/>
        </w:rPr>
        <w:t>------------------------------</w:t>
      </w:r>
    </w:p>
    <w:p w14:paraId="648D2B75" w14:textId="77777777" w:rsidR="00374A65" w:rsidRPr="009C5807" w:rsidRDefault="00374A65" w:rsidP="00374A65">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6C91820"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3BAF3753" w14:textId="77777777" w:rsidR="00374A65" w:rsidRPr="009C5807" w:rsidRDefault="00374A65" w:rsidP="00374A65">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4BEA51BB"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774E3FF5" w14:textId="77777777" w:rsidR="00374A65" w:rsidRPr="009C5807" w:rsidRDefault="00374A65" w:rsidP="00374A65">
      <w:r w:rsidRPr="009C5807">
        <w:t>The requirements in this clause are applicable to both intra-frequency and inter-frequency conditional handover from NR FR1 cell to NR FR1 cell.</w:t>
      </w:r>
    </w:p>
    <w:p w14:paraId="0FF88FB8"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4DAE471B" w14:textId="77777777" w:rsidR="00374A65" w:rsidRPr="009C5807" w:rsidRDefault="00374A65" w:rsidP="00374A6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1EAB8AB" w14:textId="77777777" w:rsidR="00374A65" w:rsidRPr="009C5807" w:rsidRDefault="00374A65" w:rsidP="00374A6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14BB3424" w14:textId="77777777" w:rsidR="00374A65" w:rsidRPr="009C5807" w:rsidRDefault="00374A65" w:rsidP="00374A6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CCC0F82" w14:textId="77777777" w:rsidR="00374A65" w:rsidRPr="009C5807" w:rsidRDefault="00374A65" w:rsidP="00374A65">
      <w:pPr>
        <w:rPr>
          <w:rFonts w:cs="v4.2.0"/>
        </w:rPr>
      </w:pPr>
      <w:r w:rsidRPr="009C5807">
        <w:rPr>
          <w:rFonts w:cs="v4.2.0"/>
        </w:rPr>
        <w:t>Where:</w:t>
      </w:r>
    </w:p>
    <w:p w14:paraId="6B7BE489" w14:textId="65E4E864" w:rsidR="00374A65" w:rsidRPr="009C5807" w:rsidRDefault="00374A65" w:rsidP="00374A65">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w:t>
      </w:r>
      <w:del w:id="2" w:author="Althea Huang (黃汀華)" w:date="2021-02-03T16:36:00Z">
        <w:r w:rsidRPr="009C5807" w:rsidDel="00374A65">
          <w:rPr>
            <w:rFonts w:eastAsia="MS Mincho"/>
          </w:rPr>
          <w:delText>maximum</w:delText>
        </w:r>
        <w:r w:rsidRPr="009C5807" w:rsidDel="00374A65">
          <w:delText xml:space="preserve"> </w:delText>
        </w:r>
      </w:del>
      <w:r w:rsidRPr="009C5807">
        <w:t xml:space="preserve">RRC procedure delay </w:t>
      </w:r>
      <w:del w:id="3" w:author="Althea Huang (黃汀華)" w:date="2021-02-03T16:38:00Z">
        <w:r w:rsidRPr="009C5807" w:rsidDel="00374A65">
          <w:delText xml:space="preserve">to be </w:delText>
        </w:r>
      </w:del>
      <w:r w:rsidRPr="009C5807">
        <w:t xml:space="preserve">defined in clause </w:t>
      </w:r>
      <w:r w:rsidRPr="009C5807">
        <w:rPr>
          <w:lang w:eastAsia="zh-CN"/>
        </w:rPr>
        <w:t>12</w:t>
      </w:r>
      <w:r w:rsidRPr="009C5807">
        <w:t xml:space="preserve"> in TS 38.331 [2].</w:t>
      </w:r>
    </w:p>
    <w:p w14:paraId="0AFB54C8" w14:textId="77777777" w:rsidR="00374A65" w:rsidRPr="009C5807" w:rsidRDefault="00374A65" w:rsidP="00374A65">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6F03D9E" w14:textId="77777777" w:rsidR="00374A65" w:rsidRPr="009C5807" w:rsidRDefault="00374A65" w:rsidP="00374A65">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2978C2BF" w14:textId="77777777" w:rsidR="00374A65" w:rsidRPr="009C5807" w:rsidRDefault="00374A65" w:rsidP="00374A65">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18D3E5E4" w14:textId="77777777" w:rsidR="00374A65" w:rsidRPr="009C5807" w:rsidRDefault="00374A65" w:rsidP="00374A65">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142720C4"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C20B6E0" w14:textId="77777777" w:rsidR="00374A65" w:rsidRPr="009C5807" w:rsidRDefault="00374A65" w:rsidP="00374A6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E1487A4" w14:textId="77777777" w:rsidR="00374A65" w:rsidRPr="009C5807" w:rsidRDefault="00374A65" w:rsidP="00374A6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4A4775F" w14:textId="77777777" w:rsidR="00374A65" w:rsidRPr="009C5807" w:rsidRDefault="00374A65" w:rsidP="00374A6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484345B" w14:textId="77777777" w:rsidR="00374A65" w:rsidRPr="009C5807" w:rsidRDefault="00374A65" w:rsidP="00374A65">
      <w:pPr>
        <w:rPr>
          <w:rFonts w:cs="v4.2.0"/>
        </w:rPr>
      </w:pPr>
      <w:r w:rsidRPr="009C5807">
        <w:t>When TTT or L3 filtering is used an additional delay can be expected.</w:t>
      </w:r>
    </w:p>
    <w:p w14:paraId="4ED94D6A" w14:textId="77777777" w:rsidR="00374A65" w:rsidRPr="009C5807" w:rsidRDefault="00374A65" w:rsidP="00374A6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p>
    <w:p w14:paraId="017BCADB"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521E3E4" w14:textId="77777777" w:rsidR="00374A65" w:rsidRPr="009C5807" w:rsidRDefault="00374A65" w:rsidP="00374A65">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0305B61"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5A2E4407" w14:textId="77777777" w:rsidR="00374A65" w:rsidRPr="009C5807" w:rsidRDefault="00374A65" w:rsidP="00374A65">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3BF4AC6B" w14:textId="77777777" w:rsidR="00374A65" w:rsidRPr="009C5807" w:rsidRDefault="00374A65" w:rsidP="00374A6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34875C8A" w14:textId="77777777" w:rsidR="00374A65" w:rsidRPr="009C5807" w:rsidRDefault="00374A65" w:rsidP="00374A65">
      <w:pPr>
        <w:pStyle w:val="EQ"/>
      </w:pPr>
      <w:bookmarkStart w:id="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4"/>
    </w:p>
    <w:p w14:paraId="47F5E18A" w14:textId="77777777" w:rsidR="00374A65" w:rsidRPr="009C5807" w:rsidRDefault="00374A65" w:rsidP="00374A65">
      <w:r w:rsidRPr="009C5807">
        <w:t>Where:</w:t>
      </w:r>
    </w:p>
    <w:p w14:paraId="3EDA48F2" w14:textId="77777777" w:rsidR="00374A65" w:rsidRPr="009C5807" w:rsidRDefault="00374A65" w:rsidP="00374A65">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72D2F46" w14:textId="77777777" w:rsidR="00374A65" w:rsidRPr="009C5807" w:rsidRDefault="00374A65" w:rsidP="00374A65">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[3]</w:t>
      </w:r>
    </w:p>
    <w:p w14:paraId="7B7B7594" w14:textId="77777777" w:rsidR="00374A65" w:rsidRPr="009C5807" w:rsidRDefault="00374A65" w:rsidP="00374A65">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A5AB736" w14:textId="77777777" w:rsidR="00374A65" w:rsidRPr="009C5807" w:rsidRDefault="00374A65" w:rsidP="00374A65">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533639E" w14:textId="77777777" w:rsidR="00374A65" w:rsidRPr="009C5807" w:rsidRDefault="00374A65" w:rsidP="00374A65">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F81656F" w14:textId="77777777" w:rsidR="00374A65" w:rsidRPr="009C5807" w:rsidRDefault="00374A65" w:rsidP="00374A6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21D46A3"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482BCA09" w14:textId="77777777" w:rsidR="00374A65" w:rsidRPr="009C5807" w:rsidRDefault="00374A65" w:rsidP="00374A65">
      <w:r w:rsidRPr="009C5807">
        <w:t>The requirements in this clause are applicable to inter-frequency conditional handover from NR FR2 cell to NR FR1 cell.</w:t>
      </w:r>
    </w:p>
    <w:p w14:paraId="52F2878C" w14:textId="77777777" w:rsidR="00374A65" w:rsidRPr="009C5807" w:rsidRDefault="00374A65" w:rsidP="00374A65">
      <w:r w:rsidRPr="009C5807">
        <w:t xml:space="preserve">The requirements defined in </w:t>
      </w:r>
      <w:r>
        <w:t>clause</w:t>
      </w:r>
      <w:r w:rsidRPr="009C5807">
        <w:t xml:space="preserve"> 6.1.4.2 applies assuming inter-frequency handover and:</w:t>
      </w:r>
    </w:p>
    <w:p w14:paraId="3D46DC41" w14:textId="77777777" w:rsidR="00374A65" w:rsidRPr="009C5807" w:rsidRDefault="00374A65" w:rsidP="00374A65">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27C6DA5" w14:textId="77777777" w:rsidR="00374A65" w:rsidRPr="009C5807" w:rsidRDefault="00374A65" w:rsidP="00374A65">
      <w:pPr>
        <w:keepLines/>
        <w:ind w:left="1135" w:hanging="851"/>
      </w:pPr>
    </w:p>
    <w:p w14:paraId="5A875072"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142608C6" w14:textId="77777777" w:rsidR="00374A65" w:rsidRPr="009C5807" w:rsidRDefault="00374A65" w:rsidP="00374A65">
      <w:r w:rsidRPr="009C5807">
        <w:t>The requirements in this clause are applicable to both intra-frequency and inter-frequency conditional handover from NR FR2 cell to NR FR2 cell.</w:t>
      </w:r>
    </w:p>
    <w:p w14:paraId="122B41DD" w14:textId="77777777" w:rsidR="00374A65" w:rsidRPr="009C5807" w:rsidRDefault="00374A65" w:rsidP="00374A65">
      <w:pPr>
        <w:pStyle w:val="5"/>
      </w:pPr>
      <w:r w:rsidRPr="009C5807">
        <w:t>6.1.4.4.1</w:t>
      </w:r>
      <w:r w:rsidRPr="009C5807">
        <w:tab/>
        <w:t>Handover delay</w:t>
      </w:r>
    </w:p>
    <w:p w14:paraId="208A7C07" w14:textId="77777777" w:rsidR="00374A65" w:rsidRPr="009C5807" w:rsidRDefault="00374A65" w:rsidP="00374A6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7BC4C99E" w14:textId="77777777" w:rsidR="00374A65" w:rsidRPr="009C5807" w:rsidRDefault="00374A65" w:rsidP="00374A6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4777B1A0" w14:textId="77777777" w:rsidR="00374A65" w:rsidRPr="009C5807" w:rsidRDefault="00374A65" w:rsidP="00374A6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5E63172" w14:textId="77777777" w:rsidR="00374A65" w:rsidRPr="009C5807" w:rsidRDefault="00374A65" w:rsidP="00374A65">
      <w:pPr>
        <w:rPr>
          <w:rFonts w:cs="v4.2.0"/>
        </w:rPr>
      </w:pPr>
      <w:r w:rsidRPr="009C5807">
        <w:rPr>
          <w:rFonts w:cs="v4.2.0"/>
        </w:rPr>
        <w:t>Where:</w:t>
      </w:r>
    </w:p>
    <w:p w14:paraId="7B03D8F3" w14:textId="5D4FA7D3" w:rsidR="00374A65" w:rsidRPr="009C5807" w:rsidRDefault="00374A65" w:rsidP="00374A65">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w:t>
      </w:r>
      <w:del w:id="5" w:author="Althea Huang (黃汀華)" w:date="2021-02-03T16:39:00Z">
        <w:r w:rsidRPr="009C5807" w:rsidDel="00374A65">
          <w:rPr>
            <w:rFonts w:eastAsia="MS Mincho"/>
          </w:rPr>
          <w:delText>maximum</w:delText>
        </w:r>
        <w:r w:rsidRPr="009C5807" w:rsidDel="00374A65">
          <w:delText xml:space="preserve"> </w:delText>
        </w:r>
      </w:del>
      <w:r w:rsidRPr="009C5807">
        <w:t xml:space="preserve">RRC procedure delay </w:t>
      </w:r>
      <w:del w:id="6" w:author="Althea Huang (黃汀華)" w:date="2021-02-03T16:39:00Z">
        <w:r w:rsidRPr="009C5807" w:rsidDel="00374A65">
          <w:delText xml:space="preserve">to be </w:delText>
        </w:r>
      </w:del>
      <w:r w:rsidRPr="009C5807">
        <w:t xml:space="preserve">defined in clause </w:t>
      </w:r>
      <w:r w:rsidRPr="009C5807">
        <w:rPr>
          <w:lang w:eastAsia="zh-CN"/>
        </w:rPr>
        <w:t>12</w:t>
      </w:r>
      <w:r w:rsidRPr="009C5807">
        <w:t xml:space="preserve"> in TS 38.331 [2].</w:t>
      </w:r>
    </w:p>
    <w:p w14:paraId="5DA6C9C0" w14:textId="77777777" w:rsidR="00374A65" w:rsidRPr="009C5807" w:rsidRDefault="00374A65" w:rsidP="00374A65">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296C51B" w14:textId="77777777" w:rsidR="00374A65" w:rsidRPr="009C5807" w:rsidRDefault="00374A65" w:rsidP="00374A65">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4D148E66" w14:textId="77777777" w:rsidR="00374A65" w:rsidRPr="009C5807" w:rsidRDefault="00374A65" w:rsidP="00374A65">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28A7C6FB" w14:textId="77777777" w:rsidR="00374A65" w:rsidRPr="009C5807" w:rsidRDefault="00374A65" w:rsidP="00374A65">
      <w:pPr>
        <w:pStyle w:val="5"/>
      </w:pPr>
      <w:r w:rsidRPr="009C5807">
        <w:t>6.1.4.4.2</w:t>
      </w:r>
      <w:r w:rsidRPr="009C5807">
        <w:tab/>
        <w:t>Measurement time</w:t>
      </w:r>
    </w:p>
    <w:p w14:paraId="4789628D" w14:textId="77777777" w:rsidR="00374A65" w:rsidRPr="009C5807" w:rsidRDefault="00374A65" w:rsidP="00374A6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C968D1E" w14:textId="77777777" w:rsidR="00374A65" w:rsidRPr="009C5807" w:rsidRDefault="00374A65" w:rsidP="00374A6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36B0A632" w14:textId="77777777" w:rsidR="00374A65" w:rsidRPr="009C5807" w:rsidRDefault="00374A65" w:rsidP="00374A6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1E48E07" w14:textId="77777777" w:rsidR="00374A65" w:rsidRPr="009C5807" w:rsidRDefault="00374A65" w:rsidP="00374A65">
      <w:pPr>
        <w:rPr>
          <w:rFonts w:cs="v4.2.0"/>
        </w:rPr>
      </w:pPr>
      <w:r w:rsidRPr="009C5807">
        <w:t>When TTT or L3 filtering is used an additional delay can be expected.</w:t>
      </w:r>
    </w:p>
    <w:p w14:paraId="28296F6C" w14:textId="77777777" w:rsidR="00374A65" w:rsidRPr="009C5807" w:rsidRDefault="00374A65" w:rsidP="00374A6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p>
    <w:p w14:paraId="58A443A5" w14:textId="77777777" w:rsidR="00374A65" w:rsidRPr="009C5807" w:rsidRDefault="00374A65" w:rsidP="00374A65">
      <w:pPr>
        <w:pStyle w:val="5"/>
      </w:pPr>
      <w:r w:rsidRPr="009C5807">
        <w:t>6.1.4.4.3</w:t>
      </w:r>
      <w:r w:rsidRPr="009C5807">
        <w:tab/>
        <w:t>Preparation time</w:t>
      </w:r>
    </w:p>
    <w:p w14:paraId="30C400BC" w14:textId="77777777" w:rsidR="00374A65" w:rsidRPr="009C5807" w:rsidRDefault="00374A65" w:rsidP="00374A65">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6A5D066F" w14:textId="77777777" w:rsidR="00374A65" w:rsidRPr="009C5807" w:rsidRDefault="00374A65" w:rsidP="00374A65">
      <w:pPr>
        <w:pStyle w:val="5"/>
      </w:pPr>
      <w:r w:rsidRPr="009C5807">
        <w:t>6.1.4.4.4</w:t>
      </w:r>
      <w:r w:rsidRPr="009C5807">
        <w:tab/>
        <w:t>Interruption time</w:t>
      </w:r>
    </w:p>
    <w:p w14:paraId="0DCCBDDF" w14:textId="77777777" w:rsidR="00374A65" w:rsidRPr="009C5807" w:rsidRDefault="00374A65" w:rsidP="00374A65">
      <w:pPr>
        <w:rPr>
          <w:rFonts w:cs="v4.2.0"/>
        </w:rPr>
      </w:pPr>
      <w:r w:rsidRPr="009C5807">
        <w:rPr>
          <w:rFonts w:cs="v4.2.0"/>
        </w:rPr>
        <w:t>The interruption time is the time between when the UE starts to execute the conditional handover to the target cell and the time the UE starts transmission of the new PRACH.</w:t>
      </w:r>
    </w:p>
    <w:p w14:paraId="029CDCEC" w14:textId="77777777" w:rsidR="00374A65" w:rsidRPr="009C5807" w:rsidRDefault="00374A65" w:rsidP="00374A6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56D3F318" w14:textId="77777777" w:rsidR="00374A65" w:rsidRPr="009C5807" w:rsidRDefault="00374A65" w:rsidP="00374A65">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C21C3C1" w14:textId="77777777" w:rsidR="00374A65" w:rsidRPr="009C5807" w:rsidRDefault="00374A65" w:rsidP="00374A65">
      <w:r w:rsidRPr="009C5807">
        <w:t>Where:</w:t>
      </w:r>
    </w:p>
    <w:p w14:paraId="565F7A09" w14:textId="77777777" w:rsidR="00374A65" w:rsidRPr="009C5807" w:rsidRDefault="00374A65" w:rsidP="00374A65">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7D98A95" w14:textId="77777777" w:rsidR="00374A65" w:rsidRPr="009C5807" w:rsidRDefault="00374A65" w:rsidP="00374A65">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[3]</w:t>
      </w:r>
    </w:p>
    <w:p w14:paraId="5FA62B67" w14:textId="77777777" w:rsidR="00374A65" w:rsidRPr="009C5807" w:rsidRDefault="00374A65" w:rsidP="00374A65">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4DBEDE1" w14:textId="77777777" w:rsidR="00374A65" w:rsidRPr="009C5807" w:rsidRDefault="00374A65" w:rsidP="00374A65">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44193F4" w14:textId="77777777" w:rsidR="00374A65" w:rsidRPr="009C5807" w:rsidRDefault="00374A65" w:rsidP="00374A65">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D5A87E" w14:textId="77777777" w:rsidR="00374A65" w:rsidRPr="009C5807" w:rsidRDefault="00374A65" w:rsidP="00374A6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39ADD419" w14:textId="77777777" w:rsidR="00374A65" w:rsidRPr="009C5807" w:rsidRDefault="00374A65" w:rsidP="00374A65">
      <w:pPr>
        <w:pStyle w:val="40"/>
        <w:rPr>
          <w:lang w:val="en-US" w:eastAsia="zh-CN"/>
        </w:rPr>
      </w:pPr>
      <w:r w:rsidRPr="009C5807">
        <w:rPr>
          <w:lang w:val="en-US" w:eastAsia="zh-CN"/>
        </w:rPr>
        <w:t>6.1.4.5</w:t>
      </w:r>
      <w:r w:rsidRPr="009C5807">
        <w:rPr>
          <w:lang w:val="en-US" w:eastAsia="zh-CN"/>
        </w:rPr>
        <w:tab/>
        <w:t>NR FR1 – NR FR2 conditional handover</w:t>
      </w:r>
    </w:p>
    <w:p w14:paraId="5CAE9341" w14:textId="77777777" w:rsidR="00374A65" w:rsidRPr="009C5807" w:rsidRDefault="00374A65" w:rsidP="00374A65">
      <w:r w:rsidRPr="009C5807">
        <w:t>The requirements in this clause are applicable to inter-frequency conditional handover from NR FR1 cell to NR FR2 cell.</w:t>
      </w:r>
    </w:p>
    <w:p w14:paraId="30540C17" w14:textId="77777777" w:rsidR="00374A65" w:rsidRPr="009C5807" w:rsidRDefault="00374A65" w:rsidP="00374A65">
      <w:r w:rsidRPr="009C5807">
        <w:lastRenderedPageBreak/>
        <w:t xml:space="preserve">The requirements defined in </w:t>
      </w:r>
      <w:r>
        <w:t>clause</w:t>
      </w:r>
      <w:r w:rsidRPr="009C5807">
        <w:t xml:space="preserve"> 6.1.4.4 applies assuming inter-frequency handover and:</w:t>
      </w:r>
    </w:p>
    <w:p w14:paraId="490EB751" w14:textId="4D3E420D" w:rsidR="00374A65" w:rsidRPr="00374A65" w:rsidRDefault="00374A65" w:rsidP="00374A65">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4C8DE8E" w14:textId="2A05AF1F" w:rsidR="00374A65" w:rsidRDefault="00374A65" w:rsidP="00374A65">
      <w:pPr>
        <w:rPr>
          <w:highlight w:val="yellow"/>
        </w:rPr>
      </w:pPr>
      <w:r w:rsidRPr="00FE57D3">
        <w:rPr>
          <w:highlight w:val="yellow"/>
        </w:rPr>
        <w:t>--------------------------------------------------</w:t>
      </w:r>
      <w:r>
        <w:rPr>
          <w:highlight w:val="yellow"/>
        </w:rPr>
        <w:t>-</w:t>
      </w:r>
      <w:r w:rsidRPr="00FE57D3">
        <w:rPr>
          <w:highlight w:val="yellow"/>
        </w:rPr>
        <w:t xml:space="preserve">----- Beginning of </w:t>
      </w:r>
      <w:r>
        <w:rPr>
          <w:highlight w:val="yellow"/>
        </w:rPr>
        <w:t>2</w:t>
      </w:r>
      <w:r w:rsidRPr="00374A65">
        <w:rPr>
          <w:highlight w:val="yellow"/>
          <w:vertAlign w:val="superscript"/>
        </w:rPr>
        <w:t>nd</w:t>
      </w:r>
      <w:r>
        <w:rPr>
          <w:highlight w:val="yellow"/>
        </w:rPr>
        <w:t xml:space="preserve"> c</w:t>
      </w:r>
      <w:r w:rsidRPr="00FE57D3">
        <w:rPr>
          <w:highlight w:val="yellow"/>
        </w:rPr>
        <w:t>hange ----------------------------</w:t>
      </w:r>
      <w:r>
        <w:rPr>
          <w:highlight w:val="yellow"/>
        </w:rPr>
        <w:t>------------------------------</w:t>
      </w:r>
    </w:p>
    <w:p w14:paraId="0B7BBB30" w14:textId="77777777" w:rsidR="00374A65" w:rsidRDefault="00374A65" w:rsidP="008A7A82">
      <w:pPr>
        <w:rPr>
          <w:highlight w:val="yellow"/>
        </w:rPr>
      </w:pPr>
    </w:p>
    <w:p w14:paraId="6B6C4B0F" w14:textId="77777777" w:rsidR="00B95FC3" w:rsidRDefault="00B95FC3" w:rsidP="00B95FC3">
      <w:pPr>
        <w:pStyle w:val="2"/>
        <w:rPr>
          <w:rFonts w:eastAsia="SimSun"/>
          <w:lang w:val="en-US" w:eastAsia="ko-KR"/>
        </w:rPr>
      </w:pPr>
      <w:r>
        <w:rPr>
          <w:rFonts w:eastAsia="SimSun"/>
          <w:lang w:val="en-US" w:eastAsia="ko-KR"/>
        </w:rPr>
        <w:t>8.11B</w:t>
      </w:r>
      <w:r>
        <w:rPr>
          <w:rFonts w:eastAsia="SimSun"/>
          <w:lang w:val="en-US" w:eastAsia="ko-KR"/>
        </w:rPr>
        <w:tab/>
        <w:t xml:space="preserve">Conditional </w:t>
      </w:r>
      <w:proofErr w:type="spellStart"/>
      <w:r>
        <w:rPr>
          <w:rFonts w:eastAsia="SimSun"/>
          <w:lang w:val="en-US" w:eastAsia="ko-KR"/>
        </w:rPr>
        <w:t>PSCell</w:t>
      </w:r>
      <w:proofErr w:type="spellEnd"/>
      <w:r>
        <w:rPr>
          <w:rFonts w:eastAsia="SimSun"/>
          <w:lang w:val="en-US" w:eastAsia="ko-KR"/>
        </w:rPr>
        <w:t xml:space="preserve"> Change</w:t>
      </w:r>
    </w:p>
    <w:p w14:paraId="34885C8F" w14:textId="77777777" w:rsidR="00B95FC3" w:rsidRDefault="00B95FC3" w:rsidP="00B95FC3">
      <w:pPr>
        <w:pStyle w:val="30"/>
        <w:overflowPunct w:val="0"/>
        <w:autoSpaceDE w:val="0"/>
        <w:autoSpaceDN w:val="0"/>
        <w:adjustRightInd w:val="0"/>
        <w:textAlignment w:val="baseline"/>
        <w:rPr>
          <w:rFonts w:eastAsia="SimSun"/>
          <w:lang w:val="en-US" w:eastAsia="ko-KR"/>
        </w:rPr>
      </w:pPr>
      <w:r>
        <w:rPr>
          <w:rFonts w:eastAsia="SimSun"/>
          <w:lang w:val="en-US" w:eastAsia="ko-KR"/>
        </w:rPr>
        <w:t>8.11B.1</w:t>
      </w:r>
      <w:r>
        <w:rPr>
          <w:rFonts w:eastAsia="SimSun"/>
          <w:lang w:val="en-US" w:eastAsia="ko-KR"/>
        </w:rPr>
        <w:tab/>
        <w:t>Introduction</w:t>
      </w:r>
    </w:p>
    <w:p w14:paraId="6E53B92E" w14:textId="77777777" w:rsidR="00B95FC3" w:rsidRDefault="00B95FC3" w:rsidP="00B95FC3">
      <w:pPr>
        <w:tabs>
          <w:tab w:val="left" w:pos="7200"/>
        </w:tabs>
        <w:rPr>
          <w:rFonts w:eastAsia="SimSun"/>
        </w:rPr>
      </w:pPr>
      <w:r>
        <w:t xml:space="preserve">This clause defines requirements for the delay within which the UE shall be able to perform conditional </w:t>
      </w:r>
      <w:proofErr w:type="spellStart"/>
      <w:r>
        <w:t>PSCell</w:t>
      </w:r>
      <w:proofErr w:type="spellEnd"/>
      <w:r>
        <w:t xml:space="preserve"> change in EN-DC or NR-DC. The requirements in this clause are applicable to EN-DC and NR-DC. </w:t>
      </w:r>
    </w:p>
    <w:p w14:paraId="1CF414BF" w14:textId="77777777" w:rsidR="00B95FC3" w:rsidRDefault="00B95FC3" w:rsidP="00B95FC3">
      <w:pPr>
        <w:pStyle w:val="30"/>
        <w:overflowPunct w:val="0"/>
        <w:autoSpaceDE w:val="0"/>
        <w:autoSpaceDN w:val="0"/>
        <w:adjustRightInd w:val="0"/>
        <w:textAlignment w:val="baseline"/>
        <w:rPr>
          <w:rFonts w:eastAsia="SimSun"/>
          <w:lang w:val="en-US" w:eastAsia="ko-KR"/>
        </w:rPr>
      </w:pPr>
      <w:r>
        <w:rPr>
          <w:rFonts w:eastAsia="SimSun"/>
          <w:lang w:val="en-US" w:eastAsia="ko-KR"/>
        </w:rPr>
        <w:t>8.11B.2</w:t>
      </w:r>
      <w:r>
        <w:rPr>
          <w:rFonts w:eastAsia="SimSun"/>
          <w:lang w:val="en-US" w:eastAsia="ko-KR"/>
        </w:rPr>
        <w:tab/>
      </w:r>
      <w:proofErr w:type="spellStart"/>
      <w:r>
        <w:rPr>
          <w:rFonts w:eastAsia="SimSun"/>
          <w:lang w:val="en-US" w:eastAsia="ko-KR"/>
        </w:rPr>
        <w:t>Conditoinal</w:t>
      </w:r>
      <w:proofErr w:type="spellEnd"/>
      <w:r>
        <w:rPr>
          <w:rFonts w:eastAsia="SimSun"/>
          <w:lang w:val="en-US" w:eastAsia="ko-KR"/>
        </w:rPr>
        <w:t xml:space="preserve"> </w:t>
      </w:r>
      <w:proofErr w:type="spellStart"/>
      <w:r>
        <w:rPr>
          <w:rFonts w:eastAsia="SimSun"/>
          <w:lang w:val="en-US" w:eastAsia="ko-KR"/>
        </w:rPr>
        <w:t>PSCell</w:t>
      </w:r>
      <w:proofErr w:type="spellEnd"/>
      <w:r>
        <w:rPr>
          <w:rFonts w:eastAsia="SimSun"/>
          <w:lang w:val="en-US" w:eastAsia="ko-KR"/>
        </w:rPr>
        <w:t xml:space="preserve"> Change delay</w:t>
      </w:r>
    </w:p>
    <w:p w14:paraId="5ACCA0C0" w14:textId="77777777" w:rsidR="00B95FC3" w:rsidRDefault="00B95FC3" w:rsidP="00B95FC3">
      <w:pPr>
        <w:overflowPunct w:val="0"/>
        <w:autoSpaceDE w:val="0"/>
        <w:autoSpaceDN w:val="0"/>
        <w:adjustRightInd w:val="0"/>
        <w:textAlignment w:val="baseline"/>
        <w:rPr>
          <w:rFonts w:eastAsia="SimSun"/>
          <w:lang w:eastAsia="ko-KR"/>
        </w:rPr>
      </w:pPr>
      <w:r>
        <w:rPr>
          <w:lang w:eastAsia="ko-KR"/>
        </w:rPr>
        <w:t xml:space="preserve">The requirements in this clause shall apply for the UE configured with only </w:t>
      </w:r>
      <w:proofErr w:type="spellStart"/>
      <w:r>
        <w:rPr>
          <w:lang w:eastAsia="ko-KR"/>
        </w:rPr>
        <w:t>PCell</w:t>
      </w:r>
      <w:proofErr w:type="spellEnd"/>
      <w:r>
        <w:rPr>
          <w:lang w:eastAsia="ko-KR"/>
        </w:rPr>
        <w:t xml:space="preserve"> in FR1.</w:t>
      </w:r>
    </w:p>
    <w:p w14:paraId="773FDCE2" w14:textId="77777777" w:rsidR="00B95FC3" w:rsidRDefault="00B95FC3" w:rsidP="00B95FC3">
      <w:pPr>
        <w:overflowPunct w:val="0"/>
        <w:autoSpaceDE w:val="0"/>
        <w:autoSpaceDN w:val="0"/>
        <w:adjustRightInd w:val="0"/>
        <w:textAlignment w:val="baseline"/>
        <w:rPr>
          <w:lang w:eastAsia="ja-JP"/>
        </w:rPr>
      </w:pPr>
      <w:r>
        <w:rPr>
          <w:lang w:eastAsia="ko-KR"/>
        </w:rPr>
        <w:t xml:space="preserve">Upon receiving conditional </w:t>
      </w:r>
      <w:proofErr w:type="spellStart"/>
      <w:r>
        <w:rPr>
          <w:lang w:eastAsia="ko-KR"/>
        </w:rPr>
        <w:t>PSCell</w:t>
      </w:r>
      <w:proofErr w:type="spellEnd"/>
      <w:r>
        <w:rPr>
          <w:lang w:eastAsia="ko-KR"/>
        </w:rPr>
        <w:t xml:space="preserve"> </w:t>
      </w:r>
      <w:r>
        <w:rPr>
          <w:lang w:eastAsia="ja-JP"/>
        </w:rPr>
        <w:t xml:space="preserve">change </w:t>
      </w:r>
      <w:r>
        <w:rPr>
          <w:lang w:eastAsia="ko-KR"/>
        </w:rPr>
        <w:t xml:space="preserve">in </w:t>
      </w:r>
      <w:proofErr w:type="spellStart"/>
      <w:r>
        <w:rPr>
          <w:lang w:eastAsia="ko-KR"/>
        </w:rPr>
        <w:t>subframe</w:t>
      </w:r>
      <w:proofErr w:type="spellEnd"/>
      <w:r>
        <w:rPr>
          <w:lang w:eastAsia="ko-KR"/>
        </w:rPr>
        <w:t xml:space="preserv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w:t>
      </w:r>
      <w:proofErr w:type="spellStart"/>
      <w:r>
        <w:rPr>
          <w:lang w:eastAsia="ko-KR"/>
        </w:rPr>
        <w:t>PSCell</w:t>
      </w:r>
      <w:proofErr w:type="spellEnd"/>
      <w:r>
        <w:rPr>
          <w:lang w:eastAsia="ko-KR"/>
        </w:rPr>
        <w:t xml:space="preserve"> no later than in </w:t>
      </w:r>
      <w:proofErr w:type="spellStart"/>
      <w:r>
        <w:rPr>
          <w:lang w:eastAsia="ko-KR"/>
        </w:rPr>
        <w:t>subframe</w:t>
      </w:r>
      <w:proofErr w:type="spellEnd"/>
      <w:r>
        <w:rPr>
          <w:lang w:eastAsia="ko-KR"/>
        </w:rPr>
        <w:t xml:space="preserve"> </w:t>
      </w:r>
      <w:r>
        <w:rPr>
          <w:i/>
          <w:lang w:eastAsia="ko-KR"/>
        </w:rPr>
        <w:t xml:space="preserve">n </w:t>
      </w:r>
      <w:r>
        <w:rPr>
          <w:lang w:eastAsia="ko-KR"/>
        </w:rPr>
        <w:t>+</w:t>
      </w:r>
      <w:r>
        <w:rPr>
          <w:lang w:eastAsia="ja-JP"/>
        </w:rPr>
        <w:t xml:space="preserve"> </w:t>
      </w:r>
      <w:proofErr w:type="spellStart"/>
      <w:r>
        <w:t>T</w:t>
      </w:r>
      <w:r>
        <w:rPr>
          <w:vertAlign w:val="subscript"/>
        </w:rPr>
        <w:t>config_PSCell_Conditional</w:t>
      </w:r>
      <w:proofErr w:type="spellEnd"/>
      <w:r>
        <w:rPr>
          <w:lang w:eastAsia="ja-JP"/>
        </w:rPr>
        <w:t>:</w:t>
      </w:r>
    </w:p>
    <w:p w14:paraId="6809C2F5" w14:textId="77777777" w:rsidR="00B95FC3" w:rsidRDefault="00B95FC3" w:rsidP="00B95FC3">
      <w:r>
        <w:t>Where:</w:t>
      </w:r>
    </w:p>
    <w:p w14:paraId="598930C1" w14:textId="77777777" w:rsidR="00B95FC3" w:rsidRDefault="00B95FC3" w:rsidP="00B95FC3">
      <w:pPr>
        <w:pStyle w:val="B10"/>
        <w:rPr>
          <w:vertAlign w:val="subscript"/>
          <w:lang w:val="en-US" w:eastAsia="zh-CN"/>
        </w:rPr>
      </w:pPr>
      <w:r>
        <w:tab/>
      </w:r>
      <w:proofErr w:type="spellStart"/>
      <w:r>
        <w:t>T</w:t>
      </w:r>
      <w:r>
        <w:rPr>
          <w:vertAlign w:val="subscript"/>
        </w:rPr>
        <w:t>config_PSCell_Conditional</w:t>
      </w:r>
      <w:proofErr w:type="spellEnd"/>
      <w:r>
        <w:t xml:space="preserve"> = </w:t>
      </w:r>
      <w:proofErr w:type="spellStart"/>
      <w:r>
        <w:t>T</w:t>
      </w:r>
      <w:r>
        <w:rPr>
          <w:vertAlign w:val="subscript"/>
        </w:rPr>
        <w:t>RRC_processing</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7F2050B3" w14:textId="21C745DC" w:rsidR="00B95FC3" w:rsidRDefault="00B95FC3" w:rsidP="00B95FC3">
      <w:pPr>
        <w:pStyle w:val="B10"/>
        <w:rPr>
          <w:lang w:val="en-US" w:eastAsia="zh-CN"/>
        </w:rPr>
      </w:pPr>
      <w:r>
        <w:tab/>
      </w:r>
      <w:proofErr w:type="spellStart"/>
      <w:r>
        <w:t>T</w:t>
      </w:r>
      <w:r>
        <w:rPr>
          <w:vertAlign w:val="subscript"/>
        </w:rPr>
        <w:t>RRC_delay</w:t>
      </w:r>
      <w:proofErr w:type="spellEnd"/>
      <w:r>
        <w:rPr>
          <w:vertAlign w:val="subscript"/>
        </w:rPr>
        <w:t xml:space="preserve"> </w:t>
      </w:r>
      <w:r>
        <w:t xml:space="preserve">is the RRC procedure delay </w:t>
      </w:r>
      <w:ins w:id="7" w:author="Althea Huang (黃汀華)" w:date="2021-01-14T20:01:00Z">
        <w:r>
          <w:t xml:space="preserve">defined in clause </w:t>
        </w:r>
        <w:r>
          <w:rPr>
            <w:lang w:eastAsia="zh-CN"/>
          </w:rPr>
          <w:t>12</w:t>
        </w:r>
        <w:r>
          <w:t xml:space="preserve"> in TS 38.331 [2] </w:t>
        </w:r>
      </w:ins>
      <w:r>
        <w:t xml:space="preserve">for processing the conditional </w:t>
      </w:r>
      <w:proofErr w:type="spellStart"/>
      <w:r>
        <w:t>PSCell</w:t>
      </w:r>
      <w:proofErr w:type="spellEnd"/>
      <w:r>
        <w:t xml:space="preserve"> change command</w:t>
      </w:r>
      <w:del w:id="8" w:author="Althea Huang (黃汀華)" w:date="2021-02-03T16:38:00Z">
        <w:r w:rsidDel="00374A65">
          <w:delText>as</w:delText>
        </w:r>
      </w:del>
      <w:del w:id="9" w:author="Althea Huang (黃汀華)" w:date="2021-02-03T16:37:00Z">
        <w:r w:rsidDel="00374A65">
          <w:delText xml:space="preserve"> defined in TS 38.331 [2]</w:delText>
        </w:r>
      </w:del>
      <w:r>
        <w:t>.</w:t>
      </w:r>
    </w:p>
    <w:p w14:paraId="15C4D525" w14:textId="77777777" w:rsidR="00B95FC3" w:rsidRDefault="00B95FC3" w:rsidP="00B95FC3">
      <w:pPr>
        <w:pStyle w:val="B10"/>
        <w:rPr>
          <w:lang w:val="en-US"/>
        </w:rPr>
      </w:pPr>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w:t>
      </w:r>
      <w:proofErr w:type="spellStart"/>
      <w:r>
        <w:t>PSCell</w:t>
      </w:r>
      <w:proofErr w:type="spellEnd"/>
      <w:r>
        <w:t xml:space="preserve"> change command until a condition exists at the measurement reference point which will trigger the conditional </w:t>
      </w:r>
      <w:proofErr w:type="spellStart"/>
      <w:r>
        <w:t>PSCell</w:t>
      </w:r>
      <w:proofErr w:type="spellEnd"/>
      <w:r>
        <w:t xml:space="preserve"> change. </w:t>
      </w:r>
    </w:p>
    <w:p w14:paraId="3B31B87F" w14:textId="77777777" w:rsidR="00B95FC3" w:rsidRDefault="00B95FC3" w:rsidP="00B95FC3">
      <w:pPr>
        <w:pStyle w:val="B10"/>
        <w:rPr>
          <w:rFonts w:cs="v4.2.0"/>
        </w:rPr>
      </w:pPr>
      <w:r>
        <w:rPr>
          <w:bCs/>
          <w:lang w:val="en-US" w:eastAsia="zh-CN"/>
        </w:rPr>
        <w:tab/>
      </w:r>
      <w:proofErr w:type="spellStart"/>
      <w:r>
        <w:rPr>
          <w:bCs/>
          <w:lang w:val="en-US" w:eastAsia="zh-CN"/>
        </w:rPr>
        <w:t>T</w:t>
      </w:r>
      <w:r>
        <w:rPr>
          <w:bCs/>
          <w:vertAlign w:val="subscript"/>
          <w:lang w:val="en-US" w:eastAsia="zh-CN"/>
        </w:rPr>
        <w:t>measure</w:t>
      </w:r>
      <w:proofErr w:type="spellEnd"/>
      <w:r>
        <w:rPr>
          <w:rFonts w:cs="v4.2.0"/>
        </w:rPr>
        <w:t xml:space="preserve"> is the measurements time stated in clause </w:t>
      </w:r>
      <w:r>
        <w:rPr>
          <w:lang w:val="en-US" w:eastAsia="ko-KR"/>
        </w:rPr>
        <w:t>8.11B.2.1</w:t>
      </w:r>
      <w:r>
        <w:rPr>
          <w:rFonts w:cs="v4.2.0"/>
        </w:rPr>
        <w:t>.</w:t>
      </w:r>
    </w:p>
    <w:p w14:paraId="7D7FA19F" w14:textId="77777777" w:rsidR="00B95FC3" w:rsidRDefault="00B95FC3" w:rsidP="00B95FC3">
      <w:pPr>
        <w:pStyle w:val="B10"/>
        <w:rPr>
          <w:bCs/>
          <w:lang w:val="en-US" w:eastAsia="zh-CN"/>
        </w:rPr>
      </w:pPr>
      <w:r>
        <w:tab/>
      </w:r>
      <w:proofErr w:type="spellStart"/>
      <w:r>
        <w:t>T</w:t>
      </w:r>
      <w:r>
        <w:rPr>
          <w:vertAlign w:val="subscript"/>
        </w:rPr>
        <w:t>UE_preparation</w:t>
      </w:r>
      <w:proofErr w:type="spellEnd"/>
      <w:r>
        <w:rPr>
          <w:vertAlign w:val="subscript"/>
        </w:rPr>
        <w:t xml:space="preserve"> </w:t>
      </w:r>
      <w:r>
        <w:t xml:space="preserve">is the UE preparation time for conditional </w:t>
      </w:r>
      <w:proofErr w:type="spellStart"/>
      <w:r>
        <w:t>PSCell</w:t>
      </w:r>
      <w:proofErr w:type="spellEnd"/>
      <w:r>
        <w:t xml:space="preserve"> change, and starts after UE realizes the condition of </w:t>
      </w:r>
      <w:proofErr w:type="spellStart"/>
      <w:r>
        <w:t>PSCell</w:t>
      </w:r>
      <w:proofErr w:type="spellEnd"/>
      <w:r>
        <w:t xml:space="preserve"> change is met and identity of new </w:t>
      </w:r>
      <w:proofErr w:type="spellStart"/>
      <w:r>
        <w:t>PSCell</w:t>
      </w:r>
      <w:proofErr w:type="spellEnd"/>
      <w:r>
        <w:t xml:space="preserve"> is determined. </w:t>
      </w:r>
      <w:proofErr w:type="spellStart"/>
      <w:r>
        <w:t>T</w:t>
      </w:r>
      <w:r>
        <w:rPr>
          <w:vertAlign w:val="subscript"/>
        </w:rPr>
        <w:t>UE_preparation</w:t>
      </w:r>
      <w:proofErr w:type="spellEnd"/>
      <w:r>
        <w:t xml:space="preserve"> is up to 10ms.</w:t>
      </w:r>
    </w:p>
    <w:p w14:paraId="24684786" w14:textId="77777777" w:rsidR="00B95FC3" w:rsidRDefault="00B95FC3" w:rsidP="00B95FC3">
      <w:pPr>
        <w:pStyle w:val="B10"/>
        <w:rPr>
          <w:lang w:eastAsia="ja-JP"/>
        </w:rPr>
      </w:pPr>
      <w:r>
        <w:tab/>
      </w:r>
      <w:proofErr w:type="spellStart"/>
      <w:r>
        <w:t>T</w:t>
      </w:r>
      <w:r>
        <w:rPr>
          <w:vertAlign w:val="subscript"/>
        </w:rPr>
        <w:t>processing</w:t>
      </w:r>
      <w:proofErr w:type="spellEnd"/>
      <w:r>
        <w:t xml:space="preserve"> is the SW processing time needed by UE, including RF warm up period. </w:t>
      </w:r>
      <w:proofErr w:type="spellStart"/>
      <w:r>
        <w:t>T</w:t>
      </w:r>
      <w:r>
        <w:rPr>
          <w:vertAlign w:val="subscript"/>
        </w:rPr>
        <w:t>processing</w:t>
      </w:r>
      <w:proofErr w:type="spellEnd"/>
      <w:r>
        <w:t xml:space="preserve"> = 20 </w:t>
      </w:r>
      <w:proofErr w:type="spellStart"/>
      <w:r>
        <w:t>ms</w:t>
      </w:r>
      <w:proofErr w:type="spellEnd"/>
      <w:r>
        <w:t xml:space="preserve"> when source and target cells are in the same FR, and</w:t>
      </w:r>
      <w:r>
        <w:rPr>
          <w:lang w:eastAsia="ja-JP"/>
        </w:rPr>
        <w:t xml:space="preserve"> </w:t>
      </w:r>
      <w:proofErr w:type="spellStart"/>
      <w:r>
        <w:t>T</w:t>
      </w:r>
      <w:r>
        <w:rPr>
          <w:vertAlign w:val="subscript"/>
        </w:rPr>
        <w:t>processing</w:t>
      </w:r>
      <w:proofErr w:type="spellEnd"/>
      <w:r>
        <w:t xml:space="preserve"> = 40 </w:t>
      </w:r>
      <w:proofErr w:type="spellStart"/>
      <w:r>
        <w:t>ms</w:t>
      </w:r>
      <w:proofErr w:type="spellEnd"/>
      <w:r>
        <w:t xml:space="preserve"> when source and target cells are in different </w:t>
      </w:r>
      <w:proofErr w:type="spellStart"/>
      <w:r>
        <w:t>FRs.</w:t>
      </w:r>
      <w:proofErr w:type="spellEnd"/>
    </w:p>
    <w:p w14:paraId="4F8CB5C6" w14:textId="77777777" w:rsidR="00B95FC3" w:rsidRDefault="00B95FC3" w:rsidP="00B95FC3">
      <w:pPr>
        <w:pStyle w:val="B10"/>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p>
    <w:p w14:paraId="64263B74" w14:textId="77777777" w:rsidR="00B95FC3" w:rsidRDefault="00B95FC3" w:rsidP="00B95FC3">
      <w:pPr>
        <w:pStyle w:val="B10"/>
      </w:pPr>
      <w:r>
        <w:tab/>
      </w:r>
      <w:proofErr w:type="spellStart"/>
      <w:r>
        <w:t>T</w:t>
      </w:r>
      <w:r>
        <w:rPr>
          <w:vertAlign w:val="subscript"/>
        </w:rPr>
        <w:t>PSCell</w:t>
      </w:r>
      <w:proofErr w:type="spellEnd"/>
      <w:r>
        <w:rPr>
          <w:vertAlign w:val="subscript"/>
        </w:rPr>
        <w:t>_ DU</w:t>
      </w:r>
      <w:r>
        <w:t xml:space="preserve"> is the delay uncertainty in acquiring the first available PRACH occasion in the </w:t>
      </w:r>
      <w:proofErr w:type="spellStart"/>
      <w:r>
        <w:t>PSCell</w:t>
      </w:r>
      <w:proofErr w:type="spellEnd"/>
      <w:r>
        <w:t xml:space="preserve">. </w:t>
      </w:r>
      <w:proofErr w:type="spellStart"/>
      <w:r>
        <w:t>T</w:t>
      </w:r>
      <w:r>
        <w:rPr>
          <w:vertAlign w:val="subscript"/>
        </w:rPr>
        <w:t>PSCell</w:t>
      </w:r>
      <w:proofErr w:type="spellEnd"/>
      <w:r>
        <w:rPr>
          <w:vertAlign w:val="subscript"/>
        </w:rPr>
        <w:t>_ DU</w:t>
      </w:r>
      <w:r>
        <w:t xml:space="preserve"> is up to the summation of SSB to PRACH occasion association period and 10 </w:t>
      </w:r>
      <w:proofErr w:type="spellStart"/>
      <w:proofErr w:type="gramStart"/>
      <w:r>
        <w:t>ms</w:t>
      </w:r>
      <w:proofErr w:type="spellEnd"/>
      <w:proofErr w:type="gramEnd"/>
      <w:r>
        <w:t>. SSB to PRACH occasion associated period is defined in Table 8.1-1 of TS 38.213 [3].</w:t>
      </w:r>
    </w:p>
    <w:p w14:paraId="29C3B8C5" w14:textId="77777777" w:rsidR="00B95FC3" w:rsidRDefault="00B95FC3" w:rsidP="00B95FC3">
      <w:pPr>
        <w:pStyle w:val="B10"/>
      </w:pP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5494190F" w14:textId="77777777" w:rsidR="00B95FC3" w:rsidRDefault="00B95FC3" w:rsidP="00B95FC3">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proofErr w:type="spellStart"/>
      <w:r>
        <w:t>PSCell</w:t>
      </w:r>
      <w:proofErr w:type="spellEnd"/>
      <w:r>
        <w:t xml:space="preserve"> change.</w:t>
      </w:r>
    </w:p>
    <w:p w14:paraId="509236D4" w14:textId="77777777" w:rsidR="00B95FC3" w:rsidRDefault="00B95FC3" w:rsidP="00B95FC3">
      <w:pPr>
        <w:pStyle w:val="40"/>
        <w:overflowPunct w:val="0"/>
        <w:autoSpaceDE w:val="0"/>
        <w:autoSpaceDN w:val="0"/>
        <w:adjustRightInd w:val="0"/>
        <w:textAlignment w:val="baseline"/>
        <w:rPr>
          <w:rFonts w:eastAsia="SimSun"/>
          <w:lang w:val="en-US" w:eastAsia="zh-CN"/>
        </w:rPr>
      </w:pPr>
      <w:r>
        <w:rPr>
          <w:rFonts w:eastAsia="SimSun"/>
          <w:lang w:val="en-US" w:eastAsia="zh-CN"/>
        </w:rPr>
        <w:t>8.11B.2.1</w:t>
      </w:r>
      <w:r>
        <w:rPr>
          <w:rFonts w:eastAsia="SimSun"/>
          <w:lang w:val="en-US" w:eastAsia="zh-CN"/>
        </w:rPr>
        <w:tab/>
        <w:t>Measurement time</w:t>
      </w:r>
    </w:p>
    <w:p w14:paraId="144E4FD1" w14:textId="77777777" w:rsidR="00B95FC3" w:rsidRDefault="00B95FC3" w:rsidP="00B95FC3">
      <w:pPr>
        <w:rPr>
          <w:rFonts w:eastAsia="SimSun"/>
        </w:rPr>
      </w:pPr>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w:t>
      </w:r>
      <w:proofErr w:type="spellStart"/>
      <w:r>
        <w:t>PSCell</w:t>
      </w:r>
      <w:proofErr w:type="spellEnd"/>
      <w:r>
        <w:t xml:space="preserve"> change to a target cell and interruption time starts.</w:t>
      </w:r>
    </w:p>
    <w:p w14:paraId="1B58AE83" w14:textId="77777777" w:rsidR="00B95FC3" w:rsidRDefault="00B95FC3" w:rsidP="00B95FC3">
      <w:r>
        <w:t xml:space="preserve">For intra-frequency </w:t>
      </w:r>
      <w:proofErr w:type="spellStart"/>
      <w:r>
        <w:t>PSCell</w:t>
      </w:r>
      <w:proofErr w:type="spellEnd"/>
      <w:r>
        <w:t xml:space="preserve"> change, the measurement time delay measured without Time </w:t>
      </w:r>
      <w:proofErr w:type="gramStart"/>
      <w:r>
        <w:t>To</w:t>
      </w:r>
      <w:proofErr w:type="gramEnd"/>
      <w:r>
        <w:t xml:space="preserve"> Trigger (TTT) and L3 filtering shall be less than </w:t>
      </w:r>
      <w:proofErr w:type="spellStart"/>
      <w:r>
        <w:t>T</w:t>
      </w:r>
      <w:r>
        <w:rPr>
          <w:sz w:val="13"/>
          <w:szCs w:val="13"/>
        </w:rPr>
        <w:t>identify</w:t>
      </w:r>
      <w:proofErr w:type="spellEnd"/>
      <w:r>
        <w:rPr>
          <w:sz w:val="13"/>
          <w:szCs w:val="13"/>
        </w:rPr>
        <w:t xml:space="preserve"> intra with index</w:t>
      </w:r>
      <w:r>
        <w:rPr>
          <w:szCs w:val="13"/>
        </w:rPr>
        <w:t xml:space="preserve"> </w:t>
      </w:r>
      <w:r>
        <w:t xml:space="preserve">or </w:t>
      </w:r>
      <w:proofErr w:type="spellStart"/>
      <w:r>
        <w:t>T</w:t>
      </w:r>
      <w:r>
        <w:rPr>
          <w:sz w:val="13"/>
          <w:szCs w:val="13"/>
        </w:rPr>
        <w:t>identify_intra_without_index</w:t>
      </w:r>
      <w:proofErr w:type="spellEnd"/>
      <w:r>
        <w:rPr>
          <w:sz w:val="13"/>
          <w:szCs w:val="13"/>
        </w:rPr>
        <w:t xml:space="preserve"> </w:t>
      </w:r>
      <w:r>
        <w:t xml:space="preserve">defined in clause 9.2.5.1 or clause 9.2.6.2. </w:t>
      </w:r>
    </w:p>
    <w:p w14:paraId="342BAA29" w14:textId="77777777" w:rsidR="00B95FC3" w:rsidRDefault="00B95FC3" w:rsidP="00B95FC3">
      <w:pPr>
        <w:rPr>
          <w:rFonts w:cs="v4.2.0"/>
        </w:rPr>
      </w:pPr>
      <w:r>
        <w:lastRenderedPageBreak/>
        <w:t xml:space="preserve">For inter-frequency </w:t>
      </w:r>
      <w:proofErr w:type="spellStart"/>
      <w:r>
        <w:t>PSCell</w:t>
      </w:r>
      <w:proofErr w:type="spellEnd"/>
      <w:r>
        <w:t xml:space="preserve"> change, the measurement time delay measured without Time </w:t>
      </w:r>
      <w:proofErr w:type="gramStart"/>
      <w:r>
        <w:t>To</w:t>
      </w:r>
      <w:proofErr w:type="gramEnd"/>
      <w:r>
        <w:t xml:space="preserve"> Trigger (TTT) and L3 filtering shall be less than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szCs w:val="13"/>
        </w:rPr>
        <w:t xml:space="preserve"> </w:t>
      </w:r>
      <w:r>
        <w:t xml:space="preserve">or </w:t>
      </w:r>
      <w:proofErr w:type="spellStart"/>
      <w:r>
        <w:rPr>
          <w:rFonts w:cs="v4.2.0"/>
        </w:rPr>
        <w:t>T</w:t>
      </w:r>
      <w:r>
        <w:rPr>
          <w:rFonts w:cs="v4.2.0"/>
          <w:vertAlign w:val="subscript"/>
        </w:rPr>
        <w:t>identify_inter_with_index</w:t>
      </w:r>
      <w:proofErr w:type="spellEnd"/>
      <w:r>
        <w:rPr>
          <w:szCs w:val="13"/>
        </w:rPr>
        <w:t xml:space="preserve"> </w:t>
      </w:r>
      <w:r>
        <w:t>defined in clause 9.3.4. When TTT or L3 filtering is used an additional delay can be expected.</w:t>
      </w:r>
    </w:p>
    <w:p w14:paraId="51653BD5" w14:textId="4C84F2D9" w:rsidR="0079456A" w:rsidRPr="00B95FC3" w:rsidRDefault="00B95FC3" w:rsidP="008A7A82">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t>PSCell</w:t>
      </w:r>
      <w:proofErr w:type="spellEnd"/>
      <w:r>
        <w:t xml:space="preserve"> change or the time period </w:t>
      </w:r>
      <w:proofErr w:type="spellStart"/>
      <w:r>
        <w:t>T</w:t>
      </w:r>
      <w:r>
        <w:rPr>
          <w:sz w:val="13"/>
          <w:szCs w:val="13"/>
        </w:rPr>
        <w:t>identify_inter_without_index</w:t>
      </w:r>
      <w:proofErr w:type="spellEnd"/>
      <w:r>
        <w:rPr>
          <w:sz w:val="13"/>
          <w:szCs w:val="13"/>
        </w:rPr>
        <w:t xml:space="preserve"> </w:t>
      </w:r>
      <w:r>
        <w:t xml:space="preserve">or </w:t>
      </w:r>
      <w:proofErr w:type="spellStart"/>
      <w:r>
        <w:t>T</w:t>
      </w:r>
      <w:r>
        <w:rPr>
          <w:sz w:val="13"/>
          <w:szCs w:val="13"/>
        </w:rPr>
        <w:t>identify_inter_with_index</w:t>
      </w:r>
      <w:proofErr w:type="spellEnd"/>
      <w:r>
        <w:rPr>
          <w:sz w:val="13"/>
          <w:szCs w:val="13"/>
        </w:rPr>
        <w:t xml:space="preserve"> </w:t>
      </w:r>
      <w:r>
        <w:t xml:space="preserve">for inter-frequency </w:t>
      </w:r>
      <w:proofErr w:type="spellStart"/>
      <w:r>
        <w:t>PSCell</w:t>
      </w:r>
      <w:proofErr w:type="spellEnd"/>
      <w:r>
        <w:t xml:space="preserve"> change.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t>PSCell</w:t>
      </w:r>
      <w:proofErr w:type="spellEnd"/>
      <w:r>
        <w:t xml:space="preserve"> change or the time period </w:t>
      </w:r>
      <w:proofErr w:type="spellStart"/>
      <w:r>
        <w:t>T</w:t>
      </w:r>
      <w:r>
        <w:rPr>
          <w:sz w:val="13"/>
          <w:szCs w:val="13"/>
        </w:rPr>
        <w:t>identify_inter_without_index</w:t>
      </w:r>
      <w:proofErr w:type="spellEnd"/>
      <w:r>
        <w:rPr>
          <w:sz w:val="13"/>
          <w:szCs w:val="13"/>
        </w:rPr>
        <w:t xml:space="preserve"> </w:t>
      </w:r>
      <w:r>
        <w:t xml:space="preserve">or </w:t>
      </w:r>
      <w:proofErr w:type="spellStart"/>
      <w:r>
        <w:t>T</w:t>
      </w:r>
      <w:r>
        <w:rPr>
          <w:sz w:val="13"/>
          <w:szCs w:val="13"/>
        </w:rPr>
        <w:t>identify_inter_with_index</w:t>
      </w:r>
      <w:proofErr w:type="spellEnd"/>
      <w:r>
        <w:rPr>
          <w:sz w:val="13"/>
          <w:szCs w:val="13"/>
        </w:rPr>
        <w:t xml:space="preserve"> </w:t>
      </w:r>
      <w:r>
        <w:t xml:space="preserve">for inter-frequency </w:t>
      </w:r>
      <w:proofErr w:type="spellStart"/>
      <w:r>
        <w:t>PSCell</w:t>
      </w:r>
      <w:proofErr w:type="spellEnd"/>
      <w:r>
        <w:t xml:space="preserve"> change, becomes undetectable for a period and then the cell becomes detectable again and triggers a </w:t>
      </w:r>
      <w:proofErr w:type="spellStart"/>
      <w:r>
        <w:t>PSCell</w:t>
      </w:r>
      <w:proofErr w:type="spellEnd"/>
      <w:r>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B4C1B" w14:textId="77777777" w:rsidR="003500E6" w:rsidRDefault="003500E6">
      <w:r>
        <w:separator/>
      </w:r>
    </w:p>
  </w:endnote>
  <w:endnote w:type="continuationSeparator" w:id="0">
    <w:p w14:paraId="01865A37" w14:textId="77777777" w:rsidR="003500E6" w:rsidRDefault="0035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D162A" w14:textId="77777777" w:rsidR="003500E6" w:rsidRDefault="003500E6">
      <w:r>
        <w:separator/>
      </w:r>
    </w:p>
  </w:footnote>
  <w:footnote w:type="continuationSeparator" w:id="0">
    <w:p w14:paraId="72A66B0C" w14:textId="77777777" w:rsidR="003500E6" w:rsidRDefault="00350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500E6"/>
    <w:rsid w:val="003609EF"/>
    <w:rsid w:val="0036231A"/>
    <w:rsid w:val="00374A65"/>
    <w:rsid w:val="00374DD4"/>
    <w:rsid w:val="00397184"/>
    <w:rsid w:val="003E1A36"/>
    <w:rsid w:val="00410371"/>
    <w:rsid w:val="004242F1"/>
    <w:rsid w:val="004B75B7"/>
    <w:rsid w:val="0051580D"/>
    <w:rsid w:val="00547111"/>
    <w:rsid w:val="0055576F"/>
    <w:rsid w:val="00592D74"/>
    <w:rsid w:val="00592E7F"/>
    <w:rsid w:val="005E2C44"/>
    <w:rsid w:val="00620240"/>
    <w:rsid w:val="00621188"/>
    <w:rsid w:val="006257ED"/>
    <w:rsid w:val="00654830"/>
    <w:rsid w:val="00665C47"/>
    <w:rsid w:val="00695808"/>
    <w:rsid w:val="006B46FB"/>
    <w:rsid w:val="006E21FB"/>
    <w:rsid w:val="007176FF"/>
    <w:rsid w:val="00792342"/>
    <w:rsid w:val="0079456A"/>
    <w:rsid w:val="007977A8"/>
    <w:rsid w:val="007A3BC2"/>
    <w:rsid w:val="007B512A"/>
    <w:rsid w:val="007C2097"/>
    <w:rsid w:val="007D6A07"/>
    <w:rsid w:val="007F7259"/>
    <w:rsid w:val="008040A8"/>
    <w:rsid w:val="008279FA"/>
    <w:rsid w:val="008626E7"/>
    <w:rsid w:val="00870EE7"/>
    <w:rsid w:val="008863B9"/>
    <w:rsid w:val="008A45A6"/>
    <w:rsid w:val="008A7A82"/>
    <w:rsid w:val="008B5DAD"/>
    <w:rsid w:val="008F3789"/>
    <w:rsid w:val="008F686C"/>
    <w:rsid w:val="009148DE"/>
    <w:rsid w:val="00941E30"/>
    <w:rsid w:val="00942A17"/>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50255"/>
    <w:rsid w:val="00D66520"/>
    <w:rsid w:val="00D75A77"/>
    <w:rsid w:val="00DD3201"/>
    <w:rsid w:val="00DE34CF"/>
    <w:rsid w:val="00E13F3D"/>
    <w:rsid w:val="00E24D11"/>
    <w:rsid w:val="00E34898"/>
    <w:rsid w:val="00E34E3F"/>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FEB7A-A40A-45F4-A749-7E37DF41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2562</Words>
  <Characters>14606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2021-02-03T08:42:00Z</dcterms:created>
  <dcterms:modified xsi:type="dcterms:W3CDTF">2021-02-03T08:42:00Z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